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359"/>
        <w:gridCol w:w="2875"/>
      </w:tblGrid>
      <w:tr w:rsidR="00380A89" w14:paraId="6F5DE3A2" w14:textId="77777777" w:rsidTr="00A07187">
        <w:tc>
          <w:tcPr>
            <w:tcW w:w="9350" w:type="dxa"/>
            <w:gridSpan w:val="3"/>
            <w:shd w:val="clear" w:color="auto" w:fill="404040" w:themeFill="text1" w:themeFillTint="BF"/>
            <w:vAlign w:val="center"/>
          </w:tcPr>
          <w:p w14:paraId="6A1CD680" w14:textId="56CA62E1" w:rsidR="00380A89" w:rsidRDefault="00380A89" w:rsidP="00A07187">
            <w:pPr>
              <w:jc w:val="center"/>
            </w:pPr>
            <w:r w:rsidRPr="00A07187">
              <w:rPr>
                <w:color w:val="FFFFFF" w:themeColor="background1"/>
              </w:rPr>
              <w:t>Eruption of Primary Teeth</w:t>
            </w:r>
          </w:p>
        </w:tc>
      </w:tr>
      <w:tr w:rsidR="00AD2D8B" w14:paraId="59E4D0AD" w14:textId="77777777" w:rsidTr="00A07187">
        <w:tc>
          <w:tcPr>
            <w:tcW w:w="3116" w:type="dxa"/>
            <w:shd w:val="clear" w:color="auto" w:fill="FFF2CC" w:themeFill="accent4" w:themeFillTint="33"/>
            <w:vAlign w:val="center"/>
          </w:tcPr>
          <w:p w14:paraId="7FF2C22C" w14:textId="2CCACFBD" w:rsidR="00380A89" w:rsidRPr="00A07187" w:rsidRDefault="00380A89" w:rsidP="00A07187">
            <w:pPr>
              <w:jc w:val="center"/>
              <w:rPr>
                <w:b/>
                <w:bCs/>
              </w:rPr>
            </w:pPr>
            <w:r w:rsidRPr="00A07187">
              <w:rPr>
                <w:b/>
                <w:bCs/>
              </w:rPr>
              <w:t>6 – 36 Months</w:t>
            </w:r>
          </w:p>
        </w:tc>
        <w:tc>
          <w:tcPr>
            <w:tcW w:w="3359" w:type="dxa"/>
            <w:shd w:val="clear" w:color="auto" w:fill="FFF2CC" w:themeFill="accent4" w:themeFillTint="33"/>
            <w:vAlign w:val="center"/>
          </w:tcPr>
          <w:p w14:paraId="1F1009CC" w14:textId="6F98AFFA" w:rsidR="00380A89" w:rsidRPr="00A07187" w:rsidRDefault="00380A89" w:rsidP="00A07187">
            <w:pPr>
              <w:jc w:val="center"/>
              <w:rPr>
                <w:b/>
                <w:bCs/>
              </w:rPr>
            </w:pPr>
            <w:r w:rsidRPr="00A07187">
              <w:rPr>
                <w:b/>
                <w:bCs/>
              </w:rPr>
              <w:t>6 – 9 Years</w:t>
            </w:r>
          </w:p>
        </w:tc>
        <w:tc>
          <w:tcPr>
            <w:tcW w:w="2875" w:type="dxa"/>
            <w:shd w:val="clear" w:color="auto" w:fill="FFF2CC" w:themeFill="accent4" w:themeFillTint="33"/>
            <w:vAlign w:val="center"/>
          </w:tcPr>
          <w:p w14:paraId="45549BAB" w14:textId="3C83EB09" w:rsidR="00380A89" w:rsidRPr="00A07187" w:rsidRDefault="0059409D" w:rsidP="00A07187">
            <w:pPr>
              <w:jc w:val="center"/>
              <w:rPr>
                <w:b/>
                <w:bCs/>
              </w:rPr>
            </w:pPr>
            <w:r w:rsidRPr="00A07187">
              <w:rPr>
                <w:b/>
                <w:bCs/>
              </w:rPr>
              <w:t>9 – 12 Years</w:t>
            </w:r>
          </w:p>
        </w:tc>
      </w:tr>
      <w:tr w:rsidR="00AD2D8B" w14:paraId="656E009D" w14:textId="77777777" w:rsidTr="00A07187">
        <w:tc>
          <w:tcPr>
            <w:tcW w:w="3116" w:type="dxa"/>
            <w:shd w:val="clear" w:color="auto" w:fill="F2F2F2" w:themeFill="background1" w:themeFillShade="F2"/>
          </w:tcPr>
          <w:p w14:paraId="56D2327D" w14:textId="77777777" w:rsidR="00380A89" w:rsidRPr="0059409D" w:rsidRDefault="00380A89" w:rsidP="00380A89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 xml:space="preserve">Anterior teeth erupt in vertical upright position – </w:t>
            </w:r>
            <w:r w:rsidRPr="0059409D">
              <w:rPr>
                <w:b/>
                <w:bCs/>
                <w:sz w:val="18"/>
                <w:szCs w:val="18"/>
              </w:rPr>
              <w:t>less overjet</w:t>
            </w:r>
            <w:r w:rsidRPr="0059409D">
              <w:rPr>
                <w:sz w:val="18"/>
                <w:szCs w:val="18"/>
              </w:rPr>
              <w:t xml:space="preserve">. </w:t>
            </w:r>
          </w:p>
          <w:p w14:paraId="2BA6F238" w14:textId="77777777" w:rsidR="00380A89" w:rsidRPr="0059409D" w:rsidRDefault="00380A89" w:rsidP="00380A89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 xml:space="preserve">Deep bite – </w:t>
            </w:r>
            <w:r w:rsidRPr="0059409D">
              <w:rPr>
                <w:b/>
                <w:bCs/>
                <w:sz w:val="18"/>
                <w:szCs w:val="18"/>
              </w:rPr>
              <w:t>Increased overbite</w:t>
            </w:r>
          </w:p>
          <w:p w14:paraId="24C598C4" w14:textId="77777777" w:rsidR="00380A89" w:rsidRPr="0059409D" w:rsidRDefault="00380A89" w:rsidP="00380A89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>Dentition can be either:</w:t>
            </w:r>
          </w:p>
          <w:p w14:paraId="197BFC97" w14:textId="3B9280D8" w:rsidR="00380A89" w:rsidRPr="0059409D" w:rsidRDefault="00380A89" w:rsidP="00380A89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  <w:u w:val="single"/>
              </w:rPr>
              <w:t>Spaced Dentition</w:t>
            </w:r>
            <w:r w:rsidRPr="0059409D">
              <w:rPr>
                <w:sz w:val="18"/>
                <w:szCs w:val="18"/>
              </w:rPr>
              <w:t xml:space="preserve"> (physiological/ development spaces).</w:t>
            </w:r>
          </w:p>
          <w:p w14:paraId="4FE06F6B" w14:textId="1042A352" w:rsidR="00380A89" w:rsidRPr="0059409D" w:rsidRDefault="00380A89" w:rsidP="00380A89">
            <w:pPr>
              <w:pStyle w:val="ListParagraph"/>
              <w:numPr>
                <w:ilvl w:val="2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b/>
                <w:bCs/>
                <w:sz w:val="18"/>
                <w:szCs w:val="18"/>
              </w:rPr>
              <w:t xml:space="preserve">Primate Spaces </w:t>
            </w:r>
            <w:r w:rsidRPr="0059409D">
              <w:rPr>
                <w:sz w:val="18"/>
                <w:szCs w:val="18"/>
              </w:rPr>
              <w:t>can be seen mesial to upper canine and distal to lower canine.</w:t>
            </w:r>
          </w:p>
          <w:p w14:paraId="297BA77E" w14:textId="5D30134A" w:rsidR="00380A89" w:rsidRPr="0059409D" w:rsidRDefault="00380A89" w:rsidP="00380A89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  <w:u w:val="single"/>
              </w:rPr>
              <w:t>Closed</w:t>
            </w:r>
          </w:p>
          <w:p w14:paraId="31E4BBA1" w14:textId="4B98B041" w:rsidR="00380A89" w:rsidRPr="0059409D" w:rsidRDefault="00380A89" w:rsidP="00380A89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b/>
                <w:bCs/>
                <w:sz w:val="18"/>
                <w:szCs w:val="18"/>
              </w:rPr>
              <w:t xml:space="preserve">Terminal Plane </w:t>
            </w:r>
            <w:r w:rsidRPr="0059409D">
              <w:rPr>
                <w:sz w:val="18"/>
                <w:szCs w:val="18"/>
              </w:rPr>
              <w:t>– according to distal of upper- and lower-second molars. Can be:</w:t>
            </w:r>
          </w:p>
          <w:p w14:paraId="3A2669B8" w14:textId="1DADB93E" w:rsidR="00380A89" w:rsidRPr="0059409D" w:rsidRDefault="00380A89" w:rsidP="00380A89">
            <w:p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drawing>
                <wp:inline distT="0" distB="0" distL="0" distR="0" wp14:anchorId="60FECB79" wp14:editId="4E629A05">
                  <wp:extent cx="1575881" cy="1234990"/>
                  <wp:effectExtent l="0" t="0" r="5715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881" cy="123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9" w:type="dxa"/>
            <w:shd w:val="clear" w:color="auto" w:fill="F2F2F2" w:themeFill="background1" w:themeFillShade="F2"/>
          </w:tcPr>
          <w:p w14:paraId="36587D85" w14:textId="77777777" w:rsidR="00380A89" w:rsidRPr="0059409D" w:rsidRDefault="00380A89" w:rsidP="00380A89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 xml:space="preserve">Early mesial shift occurs in </w:t>
            </w:r>
            <w:r w:rsidRPr="0059409D">
              <w:rPr>
                <w:sz w:val="18"/>
                <w:szCs w:val="18"/>
                <w:u w:val="single"/>
              </w:rPr>
              <w:t>spaced dentition</w:t>
            </w:r>
            <w:r w:rsidRPr="0059409D">
              <w:rPr>
                <w:sz w:val="18"/>
                <w:szCs w:val="18"/>
              </w:rPr>
              <w:t xml:space="preserve"> where posterior teeth </w:t>
            </w:r>
            <w:r w:rsidRPr="0059409D">
              <w:rPr>
                <w:b/>
                <w:bCs/>
                <w:sz w:val="18"/>
                <w:szCs w:val="18"/>
              </w:rPr>
              <w:t>shift mesially</w:t>
            </w:r>
            <w:r w:rsidRPr="0059409D">
              <w:rPr>
                <w:sz w:val="18"/>
                <w:szCs w:val="18"/>
              </w:rPr>
              <w:t xml:space="preserve"> to fill the primate spaces. </w:t>
            </w:r>
            <w:r w:rsidRPr="0059409D">
              <w:rPr>
                <w:sz w:val="18"/>
                <w:szCs w:val="18"/>
              </w:rPr>
              <w:br/>
            </w:r>
            <w:r w:rsidRPr="0059409D">
              <w:rPr>
                <w:sz w:val="18"/>
                <w:szCs w:val="18"/>
                <w:u w:val="single"/>
              </w:rPr>
              <w:t>Closed dentition</w:t>
            </w:r>
            <w:r w:rsidRPr="0059409D">
              <w:rPr>
                <w:sz w:val="18"/>
                <w:szCs w:val="18"/>
              </w:rPr>
              <w:t xml:space="preserve"> lacks </w:t>
            </w:r>
            <w:r w:rsidR="000D408F" w:rsidRPr="0059409D">
              <w:rPr>
                <w:sz w:val="18"/>
                <w:szCs w:val="18"/>
              </w:rPr>
              <w:t xml:space="preserve">primate spaces, so </w:t>
            </w:r>
            <w:r w:rsidR="000D408F" w:rsidRPr="0059409D">
              <w:rPr>
                <w:b/>
                <w:bCs/>
                <w:sz w:val="18"/>
                <w:szCs w:val="18"/>
              </w:rPr>
              <w:t>no mesial shift</w:t>
            </w:r>
            <w:r w:rsidR="000D408F" w:rsidRPr="0059409D">
              <w:rPr>
                <w:sz w:val="18"/>
                <w:szCs w:val="18"/>
              </w:rPr>
              <w:t xml:space="preserve"> happens.</w:t>
            </w:r>
          </w:p>
          <w:p w14:paraId="2551F244" w14:textId="290F80CE" w:rsidR="000D408F" w:rsidRPr="0059409D" w:rsidRDefault="000D408F" w:rsidP="0059409D">
            <w:pPr>
              <w:pStyle w:val="ListParagraph"/>
              <w:numPr>
                <w:ilvl w:val="0"/>
                <w:numId w:val="1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sz w:val="18"/>
                <w:szCs w:val="18"/>
              </w:rPr>
            </w:pPr>
            <w:r w:rsidRPr="0059409D">
              <w:rPr>
                <w:b/>
                <w:bCs/>
                <w:sz w:val="18"/>
                <w:szCs w:val="18"/>
              </w:rPr>
              <w:t>Incisor Liability</w:t>
            </w:r>
            <w:r w:rsidRPr="0059409D">
              <w:rPr>
                <w:sz w:val="18"/>
                <w:szCs w:val="18"/>
              </w:rPr>
              <w:t xml:space="preserve">: </w:t>
            </w:r>
            <w:r w:rsidRPr="0059409D">
              <w:rPr>
                <w:sz w:val="18"/>
                <w:szCs w:val="18"/>
              </w:rPr>
              <w:br/>
            </w:r>
            <w:r w:rsidR="0059409D" w:rsidRPr="0059409D">
              <w:rPr>
                <w:color w:val="4472C4" w:themeColor="accent1"/>
                <w:sz w:val="18"/>
                <w:szCs w:val="18"/>
              </w:rPr>
              <w:t>Primary</w:t>
            </w:r>
            <w:r w:rsidR="0059409D" w:rsidRPr="0059409D">
              <w:rPr>
                <w:sz w:val="18"/>
                <w:szCs w:val="18"/>
              </w:rPr>
              <w:t xml:space="preserve"> </w:t>
            </w:r>
            <w:r w:rsidRPr="0059409D">
              <w:rPr>
                <w:sz w:val="18"/>
                <w:szCs w:val="18"/>
              </w:rPr>
              <w:t xml:space="preserve">BA </w:t>
            </w:r>
            <w:r w:rsidRPr="0059409D">
              <w:rPr>
                <w:sz w:val="18"/>
                <w:szCs w:val="18"/>
              </w:rPr>
              <w:sym w:font="Wingdings" w:char="F0E0"/>
            </w:r>
            <w:r w:rsidRPr="0059409D">
              <w:rPr>
                <w:sz w:val="18"/>
                <w:szCs w:val="18"/>
              </w:rPr>
              <w:t xml:space="preserve"> AB </w:t>
            </w:r>
            <w:r w:rsidR="0059409D" w:rsidRPr="0059409D">
              <w:rPr>
                <w:sz w:val="18"/>
                <w:szCs w:val="18"/>
              </w:rPr>
              <w:br/>
              <w:t xml:space="preserve">MD </w:t>
            </w:r>
            <w:r w:rsidRPr="0059409D">
              <w:rPr>
                <w:sz w:val="18"/>
                <w:szCs w:val="18"/>
              </w:rPr>
              <w:t>width =</w:t>
            </w:r>
            <w:r w:rsidRPr="0059409D">
              <w:rPr>
                <w:color w:val="4472C4" w:themeColor="accent1"/>
                <w:sz w:val="18"/>
                <w:szCs w:val="18"/>
              </w:rPr>
              <w:t xml:space="preserve"> X</w:t>
            </w:r>
            <w:r w:rsidRPr="0059409D">
              <w:rPr>
                <w:sz w:val="18"/>
                <w:szCs w:val="18"/>
              </w:rPr>
              <w:br/>
            </w:r>
            <w:r w:rsidR="0059409D" w:rsidRPr="0059409D">
              <w:rPr>
                <w:color w:val="70AD47" w:themeColor="accent6"/>
                <w:sz w:val="18"/>
                <w:szCs w:val="18"/>
              </w:rPr>
              <w:t xml:space="preserve">Permanent </w:t>
            </w:r>
            <w:r w:rsidRPr="0059409D">
              <w:rPr>
                <w:sz w:val="18"/>
                <w:szCs w:val="18"/>
              </w:rPr>
              <w:t xml:space="preserve">21 </w:t>
            </w:r>
            <w:r w:rsidRPr="0059409D">
              <w:rPr>
                <w:sz w:val="18"/>
                <w:szCs w:val="18"/>
              </w:rPr>
              <w:sym w:font="Wingdings" w:char="F0E0"/>
            </w:r>
            <w:r w:rsidRPr="0059409D">
              <w:rPr>
                <w:sz w:val="18"/>
                <w:szCs w:val="18"/>
              </w:rPr>
              <w:t xml:space="preserve"> 12 </w:t>
            </w:r>
            <w:r w:rsidR="0059409D" w:rsidRPr="0059409D">
              <w:rPr>
                <w:sz w:val="18"/>
                <w:szCs w:val="18"/>
              </w:rPr>
              <w:br/>
            </w:r>
            <w:r w:rsidRPr="0059409D">
              <w:rPr>
                <w:sz w:val="18"/>
                <w:szCs w:val="18"/>
              </w:rPr>
              <w:t>MD width =</w:t>
            </w:r>
            <w:r w:rsidRPr="0059409D">
              <w:rPr>
                <w:color w:val="70AD47" w:themeColor="accent6"/>
                <w:sz w:val="18"/>
                <w:szCs w:val="18"/>
              </w:rPr>
              <w:t xml:space="preserve"> Y</w:t>
            </w:r>
            <w:r w:rsidRPr="0059409D">
              <w:rPr>
                <w:sz w:val="18"/>
                <w:szCs w:val="18"/>
              </w:rPr>
              <w:br/>
            </w:r>
            <w:proofErr w:type="spellStart"/>
            <w:r w:rsidRPr="0059409D">
              <w:rPr>
                <w:color w:val="70AD47" w:themeColor="accent6"/>
                <w:sz w:val="18"/>
                <w:szCs w:val="18"/>
              </w:rPr>
              <w:t>Y</w:t>
            </w:r>
            <w:proofErr w:type="spellEnd"/>
            <w:r w:rsidRPr="0059409D">
              <w:rPr>
                <w:sz w:val="18"/>
                <w:szCs w:val="18"/>
              </w:rPr>
              <w:t xml:space="preserve"> – </w:t>
            </w:r>
            <w:r w:rsidRPr="0059409D">
              <w:rPr>
                <w:color w:val="4472C4" w:themeColor="accent1"/>
                <w:sz w:val="18"/>
                <w:szCs w:val="18"/>
              </w:rPr>
              <w:t>X</w:t>
            </w:r>
            <w:r w:rsidRPr="0059409D">
              <w:rPr>
                <w:sz w:val="18"/>
                <w:szCs w:val="18"/>
              </w:rPr>
              <w:t xml:space="preserve"> =</w:t>
            </w:r>
            <w:r w:rsidR="0059409D" w:rsidRPr="0059409D">
              <w:rPr>
                <w:sz w:val="18"/>
                <w:szCs w:val="18"/>
              </w:rPr>
              <w:t xml:space="preserve"> </w:t>
            </w:r>
            <w:r w:rsidR="0059409D" w:rsidRPr="0059409D">
              <w:rPr>
                <w:color w:val="C00000"/>
                <w:sz w:val="18"/>
                <w:szCs w:val="18"/>
              </w:rPr>
              <w:t>6-7mm</w:t>
            </w:r>
          </w:p>
          <w:p w14:paraId="79DA5C23" w14:textId="77777777" w:rsidR="0059409D" w:rsidRPr="0059409D" w:rsidRDefault="0059409D" w:rsidP="0059409D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 xml:space="preserve">Interdental spacing: </w:t>
            </w:r>
            <w:r w:rsidRPr="0059409D">
              <w:rPr>
                <w:color w:val="C00000"/>
                <w:sz w:val="18"/>
                <w:szCs w:val="18"/>
              </w:rPr>
              <w:t>2—3mm</w:t>
            </w:r>
          </w:p>
          <w:p w14:paraId="60ABD89B" w14:textId="77777777" w:rsidR="0059409D" w:rsidRPr="0059409D" w:rsidRDefault="0059409D" w:rsidP="0059409D">
            <w:pPr>
              <w:pStyle w:val="ListParagraph"/>
              <w:numPr>
                <w:ilvl w:val="1"/>
                <w:numId w:val="1"/>
              </w:numPr>
              <w:rPr>
                <w:color w:val="C00000"/>
                <w:sz w:val="18"/>
                <w:szCs w:val="18"/>
              </w:rPr>
            </w:pPr>
            <w:proofErr w:type="spellStart"/>
            <w:r w:rsidRPr="0059409D">
              <w:rPr>
                <w:sz w:val="18"/>
                <w:szCs w:val="18"/>
              </w:rPr>
              <w:t>Intercanine</w:t>
            </w:r>
            <w:proofErr w:type="spellEnd"/>
            <w:r w:rsidRPr="0059409D">
              <w:rPr>
                <w:sz w:val="18"/>
                <w:szCs w:val="18"/>
              </w:rPr>
              <w:t xml:space="preserve"> arch growth: </w:t>
            </w:r>
            <w:r w:rsidRPr="0059409D">
              <w:rPr>
                <w:color w:val="C00000"/>
                <w:sz w:val="18"/>
                <w:szCs w:val="18"/>
              </w:rPr>
              <w:t xml:space="preserve">3—4mm </w:t>
            </w:r>
          </w:p>
          <w:p w14:paraId="6EB28EC2" w14:textId="145BDC98" w:rsidR="0059409D" w:rsidRPr="0059409D" w:rsidRDefault="0059409D" w:rsidP="0059409D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 w:rsidRPr="0059409D">
              <w:rPr>
                <w:sz w:val="18"/>
                <w:szCs w:val="18"/>
              </w:rPr>
              <w:t xml:space="preserve">Incisor Liability: </w:t>
            </w:r>
            <w:r w:rsidRPr="0059409D">
              <w:rPr>
                <w:color w:val="C00000"/>
                <w:sz w:val="18"/>
                <w:szCs w:val="18"/>
              </w:rPr>
              <w:t xml:space="preserve">1—2mm </w:t>
            </w:r>
          </w:p>
        </w:tc>
        <w:tc>
          <w:tcPr>
            <w:tcW w:w="2875" w:type="dxa"/>
            <w:shd w:val="clear" w:color="auto" w:fill="F2F2F2" w:themeFill="background1" w:themeFillShade="F2"/>
          </w:tcPr>
          <w:p w14:paraId="60D8297B" w14:textId="77777777" w:rsidR="00380A89" w:rsidRDefault="0059409D" w:rsidP="0059409D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Leeway Space of Nance</w:t>
            </w:r>
            <w:r>
              <w:rPr>
                <w:sz w:val="18"/>
                <w:szCs w:val="18"/>
              </w:rPr>
              <w:t>: size differential between primary and permanent posterior teeth.</w:t>
            </w:r>
          </w:p>
          <w:p w14:paraId="6CC89D7E" w14:textId="77777777" w:rsidR="0059409D" w:rsidRDefault="0059409D" w:rsidP="0059409D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Primary MD Width of EDC &gt; Permanent MD Width of 543</w:t>
            </w:r>
          </w:p>
          <w:p w14:paraId="20C30134" w14:textId="77777777" w:rsidR="0059409D" w:rsidRDefault="0059409D" w:rsidP="0059409D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Maxilla= 0.9mm/1.8mm</w:t>
            </w:r>
          </w:p>
          <w:p w14:paraId="6305F2A7" w14:textId="77777777" w:rsidR="0059409D" w:rsidRDefault="0059409D" w:rsidP="0059409D">
            <w:pPr>
              <w:pStyle w:val="ListParagraph"/>
              <w:numPr>
                <w:ilvl w:val="1"/>
                <w:numId w:val="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Mandible= 1.7mm/3.4mm</w:t>
            </w:r>
          </w:p>
          <w:p w14:paraId="7F78A81D" w14:textId="77777777" w:rsidR="00AD2D8B" w:rsidRDefault="00AD2D8B" w:rsidP="00AD2D8B">
            <w:pPr>
              <w:pStyle w:val="ListParagraph"/>
              <w:ind w:left="630"/>
              <w:rPr>
                <w:b/>
                <w:bCs/>
                <w:color w:val="C45911" w:themeColor="accent2" w:themeShade="BF"/>
                <w:sz w:val="18"/>
                <w:szCs w:val="18"/>
              </w:rPr>
            </w:pPr>
            <w:r w:rsidRPr="00AD2D8B">
              <w:rPr>
                <w:sz w:val="18"/>
                <w:szCs w:val="18"/>
              </w:rPr>
              <w:sym w:font="Wingdings" w:char="F0E8"/>
            </w:r>
            <w:r>
              <w:rPr>
                <w:sz w:val="18"/>
                <w:szCs w:val="18"/>
              </w:rPr>
              <w:t xml:space="preserve"> </w:t>
            </w:r>
            <w:r w:rsidRPr="00AD2D8B">
              <w:rPr>
                <w:color w:val="C45911" w:themeColor="accent2" w:themeShade="BF"/>
                <w:sz w:val="18"/>
                <w:szCs w:val="18"/>
              </w:rPr>
              <w:t xml:space="preserve">Width difference will be filled with </w:t>
            </w:r>
            <w:r w:rsidRPr="00AD2D8B">
              <w:rPr>
                <w:b/>
                <w:bCs/>
                <w:color w:val="C45911" w:themeColor="accent2" w:themeShade="BF"/>
                <w:sz w:val="18"/>
                <w:szCs w:val="18"/>
              </w:rPr>
              <w:t>Late Mesial Shift</w:t>
            </w:r>
          </w:p>
          <w:p w14:paraId="531B9D4A" w14:textId="0FA827B0" w:rsidR="00AD2D8B" w:rsidRPr="00AD2D8B" w:rsidRDefault="00AD2D8B" w:rsidP="00AD2D8B">
            <w:pPr>
              <w:pStyle w:val="ListParagraph"/>
              <w:numPr>
                <w:ilvl w:val="0"/>
                <w:numId w:val="1"/>
              </w:num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 xml:space="preserve">Ugly Duckling Stage (Broadbent Phenomenon 9—11 years) – </w:t>
            </w:r>
            <w:r>
              <w:rPr>
                <w:sz w:val="18"/>
                <w:szCs w:val="18"/>
              </w:rPr>
              <w:t>flaring of the upper central and lateral incisors</w:t>
            </w:r>
          </w:p>
        </w:tc>
      </w:tr>
    </w:tbl>
    <w:p w14:paraId="310C9D7B" w14:textId="57D54978" w:rsidR="00843773" w:rsidRDefault="00087011"/>
    <w:p w14:paraId="2C7054D1" w14:textId="10EA19FE" w:rsidR="00E07E05" w:rsidRPr="00A07187" w:rsidRDefault="00E07E05">
      <w:pPr>
        <w:rPr>
          <w:b/>
          <w:bCs/>
        </w:rPr>
      </w:pPr>
      <w:r w:rsidRPr="00A07187">
        <w:rPr>
          <w:b/>
          <w:bCs/>
        </w:rPr>
        <w:t>Serial Extraction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07187" w14:paraId="65DB5A01" w14:textId="77777777" w:rsidTr="00A07187">
        <w:tc>
          <w:tcPr>
            <w:tcW w:w="1870" w:type="dxa"/>
            <w:vAlign w:val="center"/>
          </w:tcPr>
          <w:p w14:paraId="0BF306EC" w14:textId="752060FF" w:rsidR="00E07E05" w:rsidRDefault="00E07E05" w:rsidP="00A07187">
            <w:pPr>
              <w:jc w:val="center"/>
            </w:pPr>
            <w:r w:rsidRPr="00E07E05">
              <w:drawing>
                <wp:inline distT="0" distB="0" distL="0" distR="0" wp14:anchorId="763616D6" wp14:editId="7BB23BC7">
                  <wp:extent cx="880534" cy="146814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975" cy="150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vAlign w:val="center"/>
          </w:tcPr>
          <w:p w14:paraId="055D3313" w14:textId="6300B660" w:rsidR="00E07E05" w:rsidRDefault="00E07E05" w:rsidP="00A07187">
            <w:pPr>
              <w:jc w:val="center"/>
            </w:pPr>
            <w:r w:rsidRPr="00E07E05">
              <w:drawing>
                <wp:inline distT="0" distB="0" distL="0" distR="0" wp14:anchorId="2D61704B" wp14:editId="58FAEDC3">
                  <wp:extent cx="866846" cy="1507066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357" cy="152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vAlign w:val="center"/>
          </w:tcPr>
          <w:p w14:paraId="637D213D" w14:textId="719D6F85" w:rsidR="00E07E05" w:rsidRDefault="00A07187" w:rsidP="00A07187">
            <w:pPr>
              <w:jc w:val="center"/>
            </w:pPr>
            <w:r w:rsidRPr="00A07187">
              <w:drawing>
                <wp:inline distT="0" distB="0" distL="0" distR="0" wp14:anchorId="3FCC280B" wp14:editId="698902CE">
                  <wp:extent cx="819625" cy="146812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38" cy="15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vAlign w:val="center"/>
          </w:tcPr>
          <w:p w14:paraId="527109FC" w14:textId="507536D6" w:rsidR="00E07E05" w:rsidRDefault="00A07187" w:rsidP="00A07187">
            <w:pPr>
              <w:jc w:val="center"/>
            </w:pPr>
            <w:r w:rsidRPr="00A07187">
              <w:drawing>
                <wp:inline distT="0" distB="0" distL="0" distR="0" wp14:anchorId="3BC59785" wp14:editId="6E09E9B0">
                  <wp:extent cx="865534" cy="14681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841" cy="148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  <w:vAlign w:val="center"/>
          </w:tcPr>
          <w:p w14:paraId="5598E6CE" w14:textId="25A99EC7" w:rsidR="00E07E05" w:rsidRDefault="00A07187" w:rsidP="00A07187">
            <w:pPr>
              <w:jc w:val="center"/>
            </w:pPr>
            <w:r w:rsidRPr="00A07187">
              <w:drawing>
                <wp:inline distT="0" distB="0" distL="0" distR="0" wp14:anchorId="773CFFC6" wp14:editId="015D52FD">
                  <wp:extent cx="861060" cy="15068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726" cy="1536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7187" w14:paraId="4300FAC6" w14:textId="77777777" w:rsidTr="00A07187">
        <w:tc>
          <w:tcPr>
            <w:tcW w:w="1870" w:type="dxa"/>
          </w:tcPr>
          <w:p w14:paraId="2B18CB28" w14:textId="44400BCE" w:rsidR="00E07E05" w:rsidRPr="00A07187" w:rsidRDefault="00E07E05">
            <w:pPr>
              <w:rPr>
                <w:sz w:val="18"/>
                <w:szCs w:val="18"/>
              </w:rPr>
            </w:pPr>
          </w:p>
        </w:tc>
        <w:tc>
          <w:tcPr>
            <w:tcW w:w="1870" w:type="dxa"/>
          </w:tcPr>
          <w:p w14:paraId="71367B7F" w14:textId="3EA7144D" w:rsidR="00E07E05" w:rsidRPr="00A07187" w:rsidRDefault="00A07187">
            <w:pPr>
              <w:rPr>
                <w:sz w:val="18"/>
                <w:szCs w:val="18"/>
              </w:rPr>
            </w:pPr>
            <w:r w:rsidRPr="00A07187">
              <w:rPr>
                <w:sz w:val="18"/>
                <w:szCs w:val="18"/>
              </w:rPr>
              <w:t>Extract primary canines to allow eruption and optimal alignment of lateral incisors</w:t>
            </w:r>
          </w:p>
        </w:tc>
        <w:tc>
          <w:tcPr>
            <w:tcW w:w="1870" w:type="dxa"/>
          </w:tcPr>
          <w:p w14:paraId="522C994B" w14:textId="181783F3" w:rsidR="00E07E05" w:rsidRPr="00A07187" w:rsidRDefault="00A07187">
            <w:pPr>
              <w:rPr>
                <w:sz w:val="18"/>
                <w:szCs w:val="18"/>
              </w:rPr>
            </w:pPr>
            <w:r w:rsidRPr="00A07187">
              <w:rPr>
                <w:sz w:val="18"/>
                <w:szCs w:val="18"/>
              </w:rPr>
              <w:t>Extract primary 1</w:t>
            </w:r>
            <w:r w:rsidRPr="00A07187">
              <w:rPr>
                <w:sz w:val="18"/>
                <w:szCs w:val="18"/>
                <w:vertAlign w:val="superscript"/>
              </w:rPr>
              <w:t>st</w:t>
            </w:r>
            <w:r w:rsidRPr="00A07187">
              <w:rPr>
                <w:sz w:val="18"/>
                <w:szCs w:val="18"/>
              </w:rPr>
              <w:t xml:space="preserve"> molar to accelerate eruption of 1</w:t>
            </w:r>
            <w:r w:rsidRPr="00A07187">
              <w:rPr>
                <w:sz w:val="18"/>
                <w:szCs w:val="18"/>
                <w:vertAlign w:val="superscript"/>
              </w:rPr>
              <w:t>st</w:t>
            </w:r>
            <w:r w:rsidRPr="00A07187">
              <w:rPr>
                <w:sz w:val="18"/>
                <w:szCs w:val="18"/>
              </w:rPr>
              <w:t xml:space="preserve"> premolar ahead of permanent canines if possible</w:t>
            </w:r>
          </w:p>
        </w:tc>
        <w:tc>
          <w:tcPr>
            <w:tcW w:w="1870" w:type="dxa"/>
          </w:tcPr>
          <w:p w14:paraId="1401AA4A" w14:textId="4164E74B" w:rsidR="00E07E05" w:rsidRPr="00A07187" w:rsidRDefault="00A07187">
            <w:pPr>
              <w:rPr>
                <w:sz w:val="18"/>
                <w:szCs w:val="18"/>
              </w:rPr>
            </w:pPr>
            <w:r w:rsidRPr="00A07187">
              <w:rPr>
                <w:sz w:val="18"/>
                <w:szCs w:val="18"/>
              </w:rPr>
              <w:t>Extract permanent 1</w:t>
            </w:r>
            <w:r w:rsidRPr="00A07187">
              <w:rPr>
                <w:sz w:val="18"/>
                <w:szCs w:val="18"/>
                <w:vertAlign w:val="superscript"/>
              </w:rPr>
              <w:t>st</w:t>
            </w:r>
            <w:r w:rsidRPr="00A07187">
              <w:rPr>
                <w:sz w:val="18"/>
                <w:szCs w:val="18"/>
              </w:rPr>
              <w:t xml:space="preserve"> premolar to allow the erupting canine to drift distally into premolar space</w:t>
            </w:r>
          </w:p>
        </w:tc>
        <w:tc>
          <w:tcPr>
            <w:tcW w:w="1870" w:type="dxa"/>
          </w:tcPr>
          <w:p w14:paraId="1EEE9CC5" w14:textId="5D2A7D31" w:rsidR="00E07E05" w:rsidRPr="00A07187" w:rsidRDefault="00A07187">
            <w:pPr>
              <w:rPr>
                <w:sz w:val="18"/>
                <w:szCs w:val="18"/>
              </w:rPr>
            </w:pPr>
            <w:r w:rsidRPr="00A07187">
              <w:rPr>
                <w:sz w:val="18"/>
                <w:szCs w:val="18"/>
                <w:u w:val="single"/>
              </w:rPr>
              <w:t>Outcome</w:t>
            </w:r>
            <w:r w:rsidRPr="00A07187">
              <w:rPr>
                <w:sz w:val="18"/>
                <w:szCs w:val="18"/>
              </w:rPr>
              <w:t>:</w:t>
            </w:r>
            <w:r w:rsidRPr="00A07187">
              <w:rPr>
                <w:sz w:val="18"/>
                <w:szCs w:val="18"/>
              </w:rPr>
              <w:br/>
              <w:t>1. Aligned Incisors</w:t>
            </w:r>
            <w:r w:rsidRPr="00A07187">
              <w:rPr>
                <w:sz w:val="18"/>
                <w:szCs w:val="18"/>
              </w:rPr>
              <w:br/>
              <w:t>2. Missing first premolar</w:t>
            </w:r>
            <w:r w:rsidRPr="00A07187">
              <w:rPr>
                <w:sz w:val="18"/>
                <w:szCs w:val="18"/>
              </w:rPr>
              <w:br/>
              <w:t>3. Spacing in posterior segment</w:t>
            </w:r>
            <w:r w:rsidRPr="00A07187">
              <w:rPr>
                <w:sz w:val="18"/>
                <w:szCs w:val="18"/>
              </w:rPr>
              <w:br/>
              <w:t>4. Canine occupying space of 1</w:t>
            </w:r>
            <w:r w:rsidRPr="00A07187">
              <w:rPr>
                <w:sz w:val="18"/>
                <w:szCs w:val="18"/>
                <w:vertAlign w:val="superscript"/>
              </w:rPr>
              <w:t>st</w:t>
            </w:r>
            <w:r w:rsidRPr="00A07187">
              <w:rPr>
                <w:sz w:val="18"/>
                <w:szCs w:val="18"/>
              </w:rPr>
              <w:t xml:space="preserve"> premolar</w:t>
            </w:r>
          </w:p>
        </w:tc>
      </w:tr>
    </w:tbl>
    <w:p w14:paraId="7FF3ED47" w14:textId="5A6164B2" w:rsidR="00E07E05" w:rsidRDefault="00E07E05"/>
    <w:p w14:paraId="6560D555" w14:textId="4EE50175" w:rsidR="00A07187" w:rsidRDefault="00A07187"/>
    <w:p w14:paraId="4275CEB4" w14:textId="3C87AA21" w:rsidR="00A07187" w:rsidRDefault="00A07187"/>
    <w:p w14:paraId="3B968C8E" w14:textId="199AF1E4" w:rsidR="00A07187" w:rsidRDefault="00A07187"/>
    <w:p w14:paraId="683E642F" w14:textId="3C964D4B" w:rsidR="00A07187" w:rsidRDefault="00A07187"/>
    <w:p w14:paraId="5EB21AB0" w14:textId="71B6C241" w:rsidR="00087011" w:rsidRDefault="00A07187" w:rsidP="00087011">
      <w:pPr>
        <w:rPr>
          <w:b/>
          <w:bCs/>
        </w:rPr>
      </w:pPr>
      <w:r>
        <w:rPr>
          <w:b/>
          <w:bCs/>
        </w:rPr>
        <w:lastRenderedPageBreak/>
        <w:t>Habit Breaking Appliances</w:t>
      </w:r>
    </w:p>
    <w:p w14:paraId="7355725E" w14:textId="7AA28303" w:rsidR="00A07187" w:rsidRDefault="00A07187" w:rsidP="00A0718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Tongue Thrusting</w:t>
      </w:r>
    </w:p>
    <w:p w14:paraId="4788FBFB" w14:textId="73724726" w:rsidR="00A07187" w:rsidRDefault="00A07187" w:rsidP="00A07187">
      <w:pPr>
        <w:pStyle w:val="ListParagraph"/>
        <w:ind w:left="360"/>
        <w:rPr>
          <w:b/>
          <w:bCs/>
        </w:rPr>
      </w:pPr>
      <w:r w:rsidRPr="00A07187">
        <w:rPr>
          <w:b/>
          <w:bCs/>
        </w:rPr>
        <w:drawing>
          <wp:inline distT="0" distB="0" distL="0" distR="0" wp14:anchorId="0BC9D4CE" wp14:editId="10CF1556">
            <wp:extent cx="2177386" cy="1499286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1987" cy="15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876" w14:textId="77777777" w:rsidR="004C0D93" w:rsidRPr="004C0D93" w:rsidRDefault="004C0D93" w:rsidP="004C0D93">
      <w:pPr>
        <w:pStyle w:val="ListParagraph"/>
        <w:ind w:left="360"/>
      </w:pPr>
    </w:p>
    <w:p w14:paraId="022084E1" w14:textId="7A617B7B" w:rsidR="00A07187" w:rsidRPr="004C0D93" w:rsidRDefault="004C0D93" w:rsidP="00A07187">
      <w:pPr>
        <w:pStyle w:val="ListParagraph"/>
        <w:numPr>
          <w:ilvl w:val="0"/>
          <w:numId w:val="1"/>
        </w:numPr>
      </w:pPr>
      <w:r>
        <w:rPr>
          <w:b/>
          <w:bCs/>
        </w:rPr>
        <w:t>Digit Sucking – Blue Grass Appliance</w:t>
      </w:r>
    </w:p>
    <w:p w14:paraId="678BCDA0" w14:textId="578204B4" w:rsidR="004C0D93" w:rsidRDefault="004C0D93" w:rsidP="004C0D93">
      <w:pPr>
        <w:pStyle w:val="ListParagraph"/>
        <w:ind w:left="360"/>
      </w:pPr>
      <w:r w:rsidRPr="004C0D93">
        <w:drawing>
          <wp:inline distT="0" distB="0" distL="0" distR="0" wp14:anchorId="69C5D409" wp14:editId="3FF28FC3">
            <wp:extent cx="1318055" cy="13208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1794" cy="133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3E2D" w14:textId="336FC104" w:rsidR="004C0D93" w:rsidRDefault="004C0D93" w:rsidP="004C0D93">
      <w:pPr>
        <w:pStyle w:val="ListParagraph"/>
        <w:ind w:left="360"/>
      </w:pPr>
    </w:p>
    <w:p w14:paraId="024046AF" w14:textId="207A6181" w:rsidR="004C0D93" w:rsidRDefault="004C0D93" w:rsidP="004C0D93">
      <w:pPr>
        <w:pStyle w:val="ListParagraph"/>
        <w:numPr>
          <w:ilvl w:val="0"/>
          <w:numId w:val="1"/>
        </w:numPr>
      </w:pPr>
      <w:r>
        <w:rPr>
          <w:b/>
          <w:bCs/>
        </w:rPr>
        <w:t>Mouth Breathing</w:t>
      </w:r>
      <w:r>
        <w:t>:</w:t>
      </w:r>
    </w:p>
    <w:p w14:paraId="11FB66C3" w14:textId="526F1B4B" w:rsidR="004C0D93" w:rsidRDefault="004C0D93" w:rsidP="004C0D93">
      <w:pPr>
        <w:pStyle w:val="ListParagraph"/>
        <w:numPr>
          <w:ilvl w:val="2"/>
          <w:numId w:val="1"/>
        </w:numPr>
      </w:pPr>
      <w:r>
        <w:t>Etiology:</w:t>
      </w:r>
    </w:p>
    <w:p w14:paraId="0B76F7FF" w14:textId="6EBC192D" w:rsidR="004C0D93" w:rsidRDefault="004C0D93" w:rsidP="004C0D93">
      <w:pPr>
        <w:pStyle w:val="ListParagraph"/>
        <w:numPr>
          <w:ilvl w:val="3"/>
          <w:numId w:val="1"/>
        </w:numPr>
      </w:pPr>
      <w:r>
        <w:t>Deviated nasal septum</w:t>
      </w:r>
    </w:p>
    <w:p w14:paraId="633CE167" w14:textId="099ECC86" w:rsidR="004C0D93" w:rsidRDefault="004C0D93" w:rsidP="004C0D93">
      <w:pPr>
        <w:pStyle w:val="ListParagraph"/>
        <w:numPr>
          <w:ilvl w:val="3"/>
          <w:numId w:val="1"/>
        </w:numPr>
      </w:pPr>
      <w:r>
        <w:t>Allergic Rhinitis, Nasal polyps</w:t>
      </w:r>
    </w:p>
    <w:p w14:paraId="2C18ECEC" w14:textId="5AF2EF7D" w:rsidR="004C0D93" w:rsidRDefault="004C0D93" w:rsidP="004C0D93">
      <w:pPr>
        <w:pStyle w:val="ListParagraph"/>
        <w:numPr>
          <w:ilvl w:val="3"/>
          <w:numId w:val="1"/>
        </w:numPr>
      </w:pPr>
      <w:r>
        <w:t>Enlarged adenoids or tonsils</w:t>
      </w:r>
    </w:p>
    <w:p w14:paraId="7F12B756" w14:textId="28A83579" w:rsidR="004C0D93" w:rsidRDefault="004C0D93" w:rsidP="004C0D93">
      <w:pPr>
        <w:pStyle w:val="ListParagraph"/>
        <w:numPr>
          <w:ilvl w:val="3"/>
          <w:numId w:val="1"/>
        </w:numPr>
      </w:pPr>
      <w:r>
        <w:t>Short upper lip preventing lip seal</w:t>
      </w:r>
    </w:p>
    <w:p w14:paraId="23B56642" w14:textId="77777777" w:rsidR="004C0D93" w:rsidRDefault="004C0D93" w:rsidP="004C0D93">
      <w:pPr>
        <w:pStyle w:val="ListParagraph"/>
        <w:numPr>
          <w:ilvl w:val="3"/>
          <w:numId w:val="1"/>
        </w:numPr>
      </w:pPr>
      <w:r>
        <w:t>Obstruction in bronchial tree</w:t>
      </w:r>
    </w:p>
    <w:p w14:paraId="65684758" w14:textId="77777777" w:rsidR="004C0D93" w:rsidRPr="004C0D93" w:rsidRDefault="004C0D93" w:rsidP="004C0D93">
      <w:pPr>
        <w:pStyle w:val="ListParagraph"/>
        <w:numPr>
          <w:ilvl w:val="2"/>
          <w:numId w:val="1"/>
        </w:numPr>
      </w:pPr>
      <w:r>
        <w:t xml:space="preserve">Appliance: </w:t>
      </w:r>
      <w:r>
        <w:rPr>
          <w:b/>
          <w:bCs/>
        </w:rPr>
        <w:t>Oral Screen</w:t>
      </w:r>
    </w:p>
    <w:p w14:paraId="0878ECFA" w14:textId="38FEB28D" w:rsidR="004C0D93" w:rsidRDefault="004C0D93" w:rsidP="004C0D93">
      <w:pPr>
        <w:pStyle w:val="ListParagraph"/>
        <w:ind w:left="990"/>
      </w:pPr>
      <w:r w:rsidRPr="004C0D93">
        <w:drawing>
          <wp:inline distT="0" distB="0" distL="0" distR="0" wp14:anchorId="1E14A1FE" wp14:editId="6894D0B5">
            <wp:extent cx="1919416" cy="1381980"/>
            <wp:effectExtent l="0" t="0" r="508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9663" cy="14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8B55103" w14:textId="77777777" w:rsidR="004C0D93" w:rsidRDefault="004C0D9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br w:type="page"/>
      </w:r>
    </w:p>
    <w:p w14:paraId="0E1FEA07" w14:textId="2199EA11" w:rsidR="004C0D93" w:rsidRPr="004C0D93" w:rsidRDefault="004C0D93" w:rsidP="004C0D93">
      <w:pPr>
        <w:pStyle w:val="ListParagraph"/>
        <w:numPr>
          <w:ilvl w:val="0"/>
          <w:numId w:val="1"/>
        </w:numPr>
        <w:rPr>
          <w:b/>
          <w:bCs/>
        </w:rPr>
      </w:pPr>
      <w:r w:rsidRPr="004C0D93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lastRenderedPageBreak/>
        <w:t>Incorrect alignment of dentition due to p</w:t>
      </w:r>
      <w:r w:rsidRPr="004C0D93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ressure from the soft tissue</w:t>
      </w:r>
    </w:p>
    <w:p w14:paraId="12F4F329" w14:textId="4EF1BAD4" w:rsidR="004C0D93" w:rsidRDefault="004C0D93" w:rsidP="004C0D93">
      <w:pPr>
        <w:pStyle w:val="ListParagraph"/>
        <w:ind w:left="360"/>
      </w:pPr>
      <w:r w:rsidRPr="004C0D93">
        <w:drawing>
          <wp:inline distT="0" distB="0" distL="0" distR="0" wp14:anchorId="371A1ADB" wp14:editId="74A9423D">
            <wp:extent cx="2364260" cy="12802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4133" cy="12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2F95" w14:textId="2A3F0138" w:rsidR="004C0D93" w:rsidRDefault="004C0D93" w:rsidP="004C0D93"/>
    <w:p w14:paraId="545B86A0" w14:textId="5FD3D2C7" w:rsidR="004C0D93" w:rsidRPr="004C0D93" w:rsidRDefault="004C0D93" w:rsidP="004C0D93">
      <w:pPr>
        <w:pStyle w:val="ListParagraph"/>
        <w:numPr>
          <w:ilvl w:val="0"/>
          <w:numId w:val="1"/>
        </w:numPr>
      </w:pPr>
      <w:r>
        <w:rPr>
          <w:b/>
          <w:bCs/>
        </w:rPr>
        <w:t>Anterior Crossbite</w:t>
      </w:r>
    </w:p>
    <w:p w14:paraId="5C4A0E2F" w14:textId="78837064" w:rsidR="004C0D93" w:rsidRDefault="004C0D93" w:rsidP="004C0D93">
      <w:pPr>
        <w:pStyle w:val="ListParagraph"/>
        <w:numPr>
          <w:ilvl w:val="2"/>
          <w:numId w:val="1"/>
        </w:numPr>
      </w:pPr>
      <w:r>
        <w:t>Corrections:</w:t>
      </w:r>
    </w:p>
    <w:p w14:paraId="657BAF00" w14:textId="425A6D57" w:rsidR="004C0D93" w:rsidRDefault="004C0D93" w:rsidP="004C0D93">
      <w:pPr>
        <w:pStyle w:val="ListParagraph"/>
        <w:numPr>
          <w:ilvl w:val="3"/>
          <w:numId w:val="1"/>
        </w:numPr>
      </w:pPr>
      <w:r>
        <w:t>Tongue Blade Therapy</w:t>
      </w:r>
    </w:p>
    <w:p w14:paraId="222173AE" w14:textId="154731DA" w:rsidR="004C0D93" w:rsidRDefault="004C0D93" w:rsidP="004C0D93">
      <w:pPr>
        <w:pStyle w:val="ListParagraph"/>
        <w:ind w:left="1350"/>
      </w:pPr>
      <w:r w:rsidRPr="004C0D93">
        <w:drawing>
          <wp:inline distT="0" distB="0" distL="0" distR="0" wp14:anchorId="67503496" wp14:editId="79B2B4DE">
            <wp:extent cx="1548130" cy="110175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71266" cy="11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BEA7" w14:textId="5D9CEBB1" w:rsidR="004C0D93" w:rsidRDefault="004C0D93" w:rsidP="004C0D93">
      <w:pPr>
        <w:pStyle w:val="ListParagraph"/>
        <w:numPr>
          <w:ilvl w:val="3"/>
          <w:numId w:val="1"/>
        </w:numPr>
      </w:pPr>
      <w:r>
        <w:t>Lower inclined plane (</w:t>
      </w:r>
      <w:proofErr w:type="spellStart"/>
      <w:r>
        <w:t>catalan’s</w:t>
      </w:r>
      <w:proofErr w:type="spellEnd"/>
      <w:r>
        <w:t xml:space="preserve"> appliance)</w:t>
      </w:r>
    </w:p>
    <w:p w14:paraId="680ACB47" w14:textId="58F7FD45" w:rsidR="004C0D93" w:rsidRDefault="004C0D93" w:rsidP="004C0D93">
      <w:pPr>
        <w:pStyle w:val="ListParagraph"/>
        <w:ind w:left="1350"/>
      </w:pPr>
      <w:r w:rsidRPr="004C0D93">
        <w:drawing>
          <wp:inline distT="0" distB="0" distL="0" distR="0" wp14:anchorId="3CBC1E67" wp14:editId="78C028BD">
            <wp:extent cx="1548714" cy="10903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0935" cy="110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EDA3" w14:textId="376D5198" w:rsidR="004C0D93" w:rsidRDefault="004C0D93" w:rsidP="004C0D93">
      <w:pPr>
        <w:pStyle w:val="ListParagraph"/>
        <w:numPr>
          <w:ilvl w:val="3"/>
          <w:numId w:val="1"/>
        </w:numPr>
      </w:pPr>
      <w:r>
        <w:t>Removable Hawley’s appliance</w:t>
      </w:r>
    </w:p>
    <w:p w14:paraId="77E00883" w14:textId="4D46B0B9" w:rsidR="00087011" w:rsidRDefault="004C0D93" w:rsidP="004C0D93">
      <w:pPr>
        <w:pStyle w:val="ListParagraph"/>
        <w:numPr>
          <w:ilvl w:val="3"/>
          <w:numId w:val="1"/>
        </w:numPr>
      </w:pPr>
      <w:r>
        <w:t>Fixed appliances</w:t>
      </w:r>
      <w:r>
        <w:br/>
      </w:r>
    </w:p>
    <w:p w14:paraId="188BFBC7" w14:textId="1CB752CC" w:rsidR="004C0D93" w:rsidRDefault="00087011" w:rsidP="00087011">
      <w:r>
        <w:br w:type="page"/>
      </w:r>
    </w:p>
    <w:p w14:paraId="1D6D913A" w14:textId="3C8AEB30" w:rsidR="004C0D93" w:rsidRPr="004C0D93" w:rsidRDefault="004C0D93" w:rsidP="004C0D93">
      <w:pPr>
        <w:pStyle w:val="ListParagraph"/>
        <w:numPr>
          <w:ilvl w:val="0"/>
          <w:numId w:val="1"/>
        </w:numPr>
      </w:pPr>
      <w:r>
        <w:rPr>
          <w:b/>
          <w:bCs/>
        </w:rPr>
        <w:lastRenderedPageBreak/>
        <w:t>Posterior Crossbite</w:t>
      </w:r>
    </w:p>
    <w:p w14:paraId="386D71B2" w14:textId="19C8E358" w:rsidR="004C0D93" w:rsidRDefault="004C0D93" w:rsidP="004C0D93">
      <w:pPr>
        <w:pStyle w:val="ListParagraph"/>
        <w:numPr>
          <w:ilvl w:val="2"/>
          <w:numId w:val="1"/>
        </w:numPr>
      </w:pPr>
      <w:r>
        <w:t>Space supervision</w:t>
      </w:r>
    </w:p>
    <w:p w14:paraId="4AC656C6" w14:textId="576CBD34" w:rsidR="004C0D93" w:rsidRDefault="004C0D93" w:rsidP="004C0D93">
      <w:pPr>
        <w:pStyle w:val="ListParagraph"/>
        <w:numPr>
          <w:ilvl w:val="2"/>
          <w:numId w:val="1"/>
        </w:numPr>
      </w:pPr>
      <w:r>
        <w:t>Space maintainer</w:t>
      </w:r>
    </w:p>
    <w:p w14:paraId="01A354DA" w14:textId="3FC95FF6" w:rsidR="00087011" w:rsidRDefault="00087011" w:rsidP="00087011">
      <w:pPr>
        <w:pStyle w:val="ListParagraph"/>
        <w:numPr>
          <w:ilvl w:val="3"/>
          <w:numId w:val="1"/>
        </w:numPr>
      </w:pPr>
      <w:r>
        <w:t>Single unilateral posterior space maintainer</w:t>
      </w:r>
    </w:p>
    <w:p w14:paraId="2B7344FF" w14:textId="0A493DB7" w:rsidR="00087011" w:rsidRDefault="00087011" w:rsidP="00087011">
      <w:pPr>
        <w:pStyle w:val="ListParagraph"/>
        <w:ind w:left="1350"/>
      </w:pPr>
      <w:r w:rsidRPr="00087011">
        <w:drawing>
          <wp:inline distT="0" distB="0" distL="0" distR="0" wp14:anchorId="36D15A44" wp14:editId="1880B2CE">
            <wp:extent cx="1281122" cy="8429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1122" cy="8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F06D" w14:textId="1C5842FC" w:rsidR="00087011" w:rsidRDefault="00087011" w:rsidP="00087011">
      <w:pPr>
        <w:pStyle w:val="ListParagraph"/>
        <w:numPr>
          <w:ilvl w:val="3"/>
          <w:numId w:val="1"/>
        </w:numPr>
      </w:pPr>
      <w:r>
        <w:t>Distal shoe space maintainer</w:t>
      </w:r>
    </w:p>
    <w:p w14:paraId="010E6F3A" w14:textId="0F9F61FD" w:rsidR="00087011" w:rsidRDefault="00087011" w:rsidP="00087011">
      <w:pPr>
        <w:pStyle w:val="ListParagraph"/>
        <w:ind w:left="1350"/>
      </w:pPr>
      <w:r w:rsidRPr="00087011">
        <w:drawing>
          <wp:inline distT="0" distB="0" distL="0" distR="0" wp14:anchorId="707EE7DF" wp14:editId="4F92425B">
            <wp:extent cx="900119" cy="15240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0119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F1E7" w14:textId="07FBB814" w:rsidR="00087011" w:rsidRDefault="00087011" w:rsidP="00087011">
      <w:pPr>
        <w:pStyle w:val="ListParagraph"/>
        <w:numPr>
          <w:ilvl w:val="3"/>
          <w:numId w:val="1"/>
        </w:numPr>
      </w:pPr>
      <w:r>
        <w:t xml:space="preserve">Bilateral Loss – Lower </w:t>
      </w:r>
    </w:p>
    <w:p w14:paraId="5ED1808D" w14:textId="3FF0131B" w:rsidR="00087011" w:rsidRDefault="00087011" w:rsidP="00087011">
      <w:pPr>
        <w:pStyle w:val="ListParagraph"/>
        <w:numPr>
          <w:ilvl w:val="4"/>
          <w:numId w:val="1"/>
        </w:numPr>
      </w:pPr>
      <w:r>
        <w:t>Lower lingual holding arch</w:t>
      </w:r>
    </w:p>
    <w:p w14:paraId="7819D915" w14:textId="4A2FDB77" w:rsidR="00087011" w:rsidRDefault="00087011" w:rsidP="00087011">
      <w:pPr>
        <w:pStyle w:val="ListParagraph"/>
        <w:ind w:left="1710"/>
      </w:pPr>
      <w:r w:rsidRPr="00087011">
        <w:drawing>
          <wp:inline distT="0" distB="0" distL="0" distR="0" wp14:anchorId="29034005" wp14:editId="68ED559F">
            <wp:extent cx="1795848" cy="10481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4107" cy="105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2570" w14:textId="03CF1F73" w:rsidR="00087011" w:rsidRDefault="00087011" w:rsidP="00087011">
      <w:pPr>
        <w:pStyle w:val="ListParagraph"/>
        <w:numPr>
          <w:ilvl w:val="3"/>
          <w:numId w:val="1"/>
        </w:numPr>
      </w:pPr>
      <w:r>
        <w:t xml:space="preserve">Bilateral Loss – Upper </w:t>
      </w:r>
    </w:p>
    <w:p w14:paraId="3BF63C5E" w14:textId="73FA90C5" w:rsidR="00087011" w:rsidRDefault="00087011" w:rsidP="00087011">
      <w:pPr>
        <w:pStyle w:val="ListParagraph"/>
        <w:numPr>
          <w:ilvl w:val="4"/>
          <w:numId w:val="1"/>
        </w:numPr>
      </w:pPr>
      <w:proofErr w:type="spellStart"/>
      <w:r>
        <w:t>Transpalatal</w:t>
      </w:r>
      <w:proofErr w:type="spellEnd"/>
      <w:r>
        <w:t xml:space="preserve"> Arch (Bar)</w:t>
      </w:r>
    </w:p>
    <w:p w14:paraId="6E90D7DD" w14:textId="558BAB79" w:rsidR="00087011" w:rsidRDefault="00087011" w:rsidP="00087011">
      <w:pPr>
        <w:pStyle w:val="ListParagraph"/>
        <w:ind w:left="1710"/>
      </w:pPr>
      <w:r w:rsidRPr="00087011">
        <w:drawing>
          <wp:inline distT="0" distB="0" distL="0" distR="0" wp14:anchorId="6A3E23B6" wp14:editId="04FCB25F">
            <wp:extent cx="1804086" cy="1241882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1507" cy="1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BD36" w14:textId="6D538CF3" w:rsidR="00087011" w:rsidRDefault="00087011" w:rsidP="00087011">
      <w:pPr>
        <w:pStyle w:val="ListParagraph"/>
        <w:numPr>
          <w:ilvl w:val="4"/>
          <w:numId w:val="1"/>
        </w:numPr>
      </w:pPr>
      <w:r>
        <w:t>Nance Appliance</w:t>
      </w:r>
    </w:p>
    <w:p w14:paraId="39532716" w14:textId="565CE3B7" w:rsidR="00087011" w:rsidRDefault="00087011" w:rsidP="00087011">
      <w:pPr>
        <w:pStyle w:val="ListParagraph"/>
        <w:ind w:left="1710"/>
      </w:pPr>
      <w:r w:rsidRPr="00087011">
        <w:drawing>
          <wp:inline distT="0" distB="0" distL="0" distR="0" wp14:anchorId="4498C27D" wp14:editId="336A1B8A">
            <wp:extent cx="1581162" cy="95250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DB7E" w14:textId="77777777" w:rsidR="00087011" w:rsidRDefault="00087011">
      <w:r>
        <w:br w:type="page"/>
      </w:r>
    </w:p>
    <w:p w14:paraId="47389C31" w14:textId="01191B45" w:rsidR="00087011" w:rsidRDefault="00087011" w:rsidP="00087011">
      <w:pPr>
        <w:pStyle w:val="ListParagraph"/>
        <w:numPr>
          <w:ilvl w:val="3"/>
          <w:numId w:val="1"/>
        </w:numPr>
      </w:pPr>
      <w:r>
        <w:lastRenderedPageBreak/>
        <w:t>Fixed Space maintainer for Anterior Teeth</w:t>
      </w:r>
    </w:p>
    <w:p w14:paraId="34CEE901" w14:textId="7A2FCF74" w:rsidR="00087011" w:rsidRDefault="00087011" w:rsidP="00087011">
      <w:pPr>
        <w:pStyle w:val="ListParagraph"/>
        <w:ind w:left="1350"/>
      </w:pPr>
      <w:r w:rsidRPr="00087011">
        <w:drawing>
          <wp:inline distT="0" distB="0" distL="0" distR="0" wp14:anchorId="173681DD" wp14:editId="2120C458">
            <wp:extent cx="1276359" cy="8763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9E6A" w14:textId="68EC37CE" w:rsidR="00087011" w:rsidRDefault="00087011" w:rsidP="00087011">
      <w:pPr>
        <w:pStyle w:val="ListParagraph"/>
        <w:numPr>
          <w:ilvl w:val="3"/>
          <w:numId w:val="1"/>
        </w:numPr>
      </w:pPr>
      <w:r>
        <w:t>Bonded space maintainer</w:t>
      </w:r>
    </w:p>
    <w:p w14:paraId="4925C6A2" w14:textId="3C4ED714" w:rsidR="00087011" w:rsidRDefault="00087011" w:rsidP="00087011">
      <w:pPr>
        <w:pStyle w:val="ListParagraph"/>
        <w:ind w:left="1350"/>
      </w:pPr>
      <w:r w:rsidRPr="00087011">
        <w:drawing>
          <wp:inline distT="0" distB="0" distL="0" distR="0" wp14:anchorId="379DDC6E" wp14:editId="299DC24E">
            <wp:extent cx="1309816" cy="811933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967" cy="8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D6B6" w14:textId="2433E7C7" w:rsidR="00087011" w:rsidRDefault="00087011" w:rsidP="00087011">
      <w:pPr>
        <w:pStyle w:val="ListParagraph"/>
        <w:numPr>
          <w:ilvl w:val="3"/>
          <w:numId w:val="1"/>
        </w:numPr>
      </w:pPr>
      <w:r>
        <w:t>Preformed space maintainer</w:t>
      </w:r>
    </w:p>
    <w:p w14:paraId="764F9508" w14:textId="7C30AD28" w:rsidR="00087011" w:rsidRDefault="00087011" w:rsidP="00087011">
      <w:pPr>
        <w:pStyle w:val="ListParagraph"/>
        <w:ind w:left="1350"/>
      </w:pPr>
      <w:r w:rsidRPr="00087011">
        <w:drawing>
          <wp:inline distT="0" distB="0" distL="0" distR="0" wp14:anchorId="726FDEC6" wp14:editId="48C24CE3">
            <wp:extent cx="1885964" cy="12811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5BB5" w14:textId="610C7D26" w:rsidR="004C0D93" w:rsidRDefault="00087011" w:rsidP="004C0D93">
      <w:pPr>
        <w:pStyle w:val="ListParagraph"/>
        <w:numPr>
          <w:ilvl w:val="2"/>
          <w:numId w:val="1"/>
        </w:numPr>
      </w:pPr>
      <w:r>
        <w:t>Fixed s</w:t>
      </w:r>
      <w:r w:rsidR="004C0D93">
        <w:t>pace re</w:t>
      </w:r>
      <w:r>
        <w:t>-</w:t>
      </w:r>
      <w:r w:rsidR="004C0D93">
        <w:t>gainer</w:t>
      </w:r>
    </w:p>
    <w:p w14:paraId="372A0F18" w14:textId="0DEBBCD7" w:rsidR="00087011" w:rsidRPr="004C0D93" w:rsidRDefault="00087011" w:rsidP="00087011">
      <w:pPr>
        <w:pStyle w:val="ListParagraph"/>
        <w:numPr>
          <w:ilvl w:val="3"/>
          <w:numId w:val="1"/>
        </w:numPr>
      </w:pPr>
      <w:r>
        <w:t xml:space="preserve">Lip </w:t>
      </w:r>
      <w:proofErr w:type="spellStart"/>
      <w:r>
        <w:t>bumber</w:t>
      </w:r>
      <w:proofErr w:type="spellEnd"/>
    </w:p>
    <w:sectPr w:rsidR="00087011" w:rsidRPr="004C0D93" w:rsidSect="00380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2E014C"/>
    <w:multiLevelType w:val="hybridMultilevel"/>
    <w:tmpl w:val="E474B50A"/>
    <w:lvl w:ilvl="0" w:tplc="32BEE884">
      <w:start w:val="6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CE181D88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A89"/>
    <w:rsid w:val="00087011"/>
    <w:rsid w:val="000D408F"/>
    <w:rsid w:val="00380A89"/>
    <w:rsid w:val="004C0D93"/>
    <w:rsid w:val="0059409D"/>
    <w:rsid w:val="008D62DC"/>
    <w:rsid w:val="00A07187"/>
    <w:rsid w:val="00AD2D8B"/>
    <w:rsid w:val="00CD0616"/>
    <w:rsid w:val="00E07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6301F"/>
  <w15:chartTrackingRefBased/>
  <w15:docId w15:val="{B9FA50CD-8636-414A-93E9-3E9F7AA1F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80A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0A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5</Pages>
  <Words>368</Words>
  <Characters>2102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Yamen Walid Zakhour</dc:creator>
  <cp:keywords/>
  <dc:description/>
  <cp:lastModifiedBy>Yamen Walid Zakhour</cp:lastModifiedBy>
  <cp:revision>1</cp:revision>
  <dcterms:created xsi:type="dcterms:W3CDTF">2020-07-04T08:37:00Z</dcterms:created>
  <dcterms:modified xsi:type="dcterms:W3CDTF">2020-07-04T09:58:00Z</dcterms:modified>
</cp:coreProperties>
</file>